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0B8334">
      <w:pPr>
        <w:spacing w:before="101" w:line="230" w:lineRule="auto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</w:p>
    <w:p w14:paraId="08F010FE">
      <w:pPr>
        <w:spacing w:before="360" w:line="215" w:lineRule="auto"/>
        <w:ind w:left="856" w:firstLine="888" w:firstLineChars="200"/>
        <w:jc w:val="both"/>
        <w:rPr>
          <w:rFonts w:ascii="微软雅黑" w:hAnsi="微软雅黑" w:eastAsia="微软雅黑" w:cs="微软雅黑"/>
          <w:sz w:val="43"/>
          <w:szCs w:val="43"/>
        </w:rPr>
      </w:pPr>
      <w:r>
        <w:rPr>
          <w:rFonts w:hint="eastAsia" w:ascii="Times New Roman" w:hAnsi="Times New Roman" w:eastAsia="宋体" w:cs="Times New Roman"/>
          <w:spacing w:val="7"/>
          <w:sz w:val="43"/>
          <w:szCs w:val="43"/>
          <w:lang w:val="en-US" w:eastAsia="zh-CN"/>
        </w:rPr>
        <w:t>2025</w:t>
      </w:r>
      <w:r>
        <w:rPr>
          <w:rFonts w:ascii="微软雅黑" w:hAnsi="微软雅黑" w:eastAsia="微软雅黑" w:cs="微软雅黑"/>
          <w:spacing w:val="7"/>
          <w:sz w:val="43"/>
          <w:szCs w:val="43"/>
        </w:rPr>
        <w:t>年教育宣传优秀案例推荐表</w:t>
      </w:r>
    </w:p>
    <w:p w14:paraId="6DCF9CE2">
      <w:pPr>
        <w:spacing w:before="231"/>
      </w:pPr>
    </w:p>
    <w:tbl>
      <w:tblPr>
        <w:tblStyle w:val="5"/>
        <w:tblW w:w="8438" w:type="dxa"/>
        <w:tblInd w:w="13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7"/>
        <w:gridCol w:w="2826"/>
        <w:gridCol w:w="3765"/>
      </w:tblGrid>
      <w:tr w14:paraId="4E07C3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5" w:hRule="atLeast"/>
        </w:trPr>
        <w:tc>
          <w:tcPr>
            <w:tcW w:w="1847" w:type="dxa"/>
            <w:vAlign w:val="top"/>
          </w:tcPr>
          <w:p w14:paraId="4AFA086A">
            <w:pPr>
              <w:rPr>
                <w:rFonts w:ascii="Arial"/>
                <w:sz w:val="21"/>
              </w:rPr>
            </w:pPr>
          </w:p>
          <w:p w14:paraId="55B33F23">
            <w:pPr>
              <w:rPr>
                <w:rFonts w:ascii="Arial"/>
                <w:sz w:val="21"/>
              </w:rPr>
            </w:pPr>
          </w:p>
          <w:p w14:paraId="1897906F">
            <w:pPr>
              <w:spacing w:before="101" w:line="227" w:lineRule="auto"/>
              <w:ind w:left="299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5"/>
                <w:sz w:val="31"/>
                <w:szCs w:val="31"/>
              </w:rPr>
              <w:t>案例名称</w:t>
            </w:r>
          </w:p>
        </w:tc>
        <w:tc>
          <w:tcPr>
            <w:tcW w:w="6591" w:type="dxa"/>
            <w:gridSpan w:val="2"/>
            <w:vAlign w:val="top"/>
          </w:tcPr>
          <w:p w14:paraId="5ECD5B55">
            <w:pPr>
              <w:spacing w:line="273" w:lineRule="auto"/>
              <w:rPr>
                <w:rFonts w:ascii="Arial"/>
                <w:sz w:val="21"/>
              </w:rPr>
            </w:pPr>
          </w:p>
          <w:p w14:paraId="6959F05E">
            <w:pPr>
              <w:spacing w:line="274" w:lineRule="auto"/>
              <w:rPr>
                <w:rFonts w:ascii="Arial"/>
                <w:sz w:val="21"/>
              </w:rPr>
            </w:pPr>
          </w:p>
          <w:p w14:paraId="0229C834">
            <w:pPr>
              <w:pStyle w:val="6"/>
              <w:spacing w:before="103" w:line="179" w:lineRule="auto"/>
            </w:pPr>
            <w:r>
              <w:rPr>
                <w:spacing w:val="-6"/>
              </w:rPr>
              <w:t>（填写案例名称，</w:t>
            </w:r>
            <w:r>
              <w:rPr>
                <w:spacing w:val="-35"/>
              </w:rPr>
              <w:t xml:space="preserve"> </w:t>
            </w:r>
            <w:r>
              <w:rPr>
                <w:spacing w:val="-6"/>
              </w:rPr>
              <w:t>要求高度概括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、突出亮点。）</w:t>
            </w:r>
          </w:p>
        </w:tc>
      </w:tr>
      <w:tr w14:paraId="7F0123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7" w:hRule="atLeast"/>
        </w:trPr>
        <w:tc>
          <w:tcPr>
            <w:tcW w:w="1847" w:type="dxa"/>
            <w:vAlign w:val="top"/>
          </w:tcPr>
          <w:p w14:paraId="65933E74">
            <w:pPr>
              <w:spacing w:before="229" w:line="297" w:lineRule="auto"/>
              <w:ind w:left="320" w:right="280" w:hanging="28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7"/>
                <w:sz w:val="31"/>
                <w:szCs w:val="31"/>
              </w:rPr>
              <w:t>推</w:t>
            </w:r>
            <w:bookmarkStart w:id="0" w:name="_GoBack"/>
            <w:bookmarkEnd w:id="0"/>
            <w:r>
              <w:rPr>
                <w:rFonts w:ascii="黑体" w:hAnsi="黑体" w:eastAsia="黑体" w:cs="黑体"/>
                <w:spacing w:val="7"/>
                <w:sz w:val="31"/>
                <w:szCs w:val="31"/>
              </w:rPr>
              <w:t>荐单位</w:t>
            </w:r>
          </w:p>
        </w:tc>
        <w:tc>
          <w:tcPr>
            <w:tcW w:w="6591" w:type="dxa"/>
            <w:gridSpan w:val="2"/>
            <w:vAlign w:val="top"/>
          </w:tcPr>
          <w:p w14:paraId="3A6DFDF9">
            <w:pPr>
              <w:rPr>
                <w:rFonts w:ascii="Arial"/>
                <w:sz w:val="21"/>
              </w:rPr>
            </w:pPr>
          </w:p>
        </w:tc>
      </w:tr>
      <w:tr w14:paraId="2E804F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7" w:hRule="atLeast"/>
        </w:trPr>
        <w:tc>
          <w:tcPr>
            <w:tcW w:w="1847" w:type="dxa"/>
            <w:vAlign w:val="top"/>
          </w:tcPr>
          <w:p w14:paraId="3EDAA201">
            <w:pPr>
              <w:spacing w:line="287" w:lineRule="auto"/>
              <w:rPr>
                <w:rFonts w:ascii="Arial"/>
                <w:sz w:val="21"/>
              </w:rPr>
            </w:pPr>
          </w:p>
          <w:p w14:paraId="732A45C3">
            <w:pPr>
              <w:spacing w:line="287" w:lineRule="auto"/>
              <w:rPr>
                <w:rFonts w:ascii="Arial"/>
                <w:sz w:val="21"/>
              </w:rPr>
            </w:pPr>
          </w:p>
          <w:p w14:paraId="75517963">
            <w:pPr>
              <w:spacing w:before="101" w:line="226" w:lineRule="auto"/>
              <w:ind w:left="299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5"/>
                <w:sz w:val="31"/>
                <w:szCs w:val="31"/>
              </w:rPr>
              <w:t>案例类别</w:t>
            </w:r>
          </w:p>
        </w:tc>
        <w:tc>
          <w:tcPr>
            <w:tcW w:w="2826" w:type="dxa"/>
            <w:tcBorders>
              <w:right w:val="nil"/>
            </w:tcBorders>
            <w:vAlign w:val="top"/>
          </w:tcPr>
          <w:p w14:paraId="0201C234">
            <w:pPr>
              <w:spacing w:line="264" w:lineRule="auto"/>
              <w:rPr>
                <w:rFonts w:ascii="Arial"/>
                <w:sz w:val="21"/>
              </w:rPr>
            </w:pPr>
          </w:p>
          <w:p w14:paraId="0DCD32A1">
            <w:pPr>
              <w:pStyle w:val="6"/>
              <w:spacing w:before="133" w:line="188" w:lineRule="auto"/>
              <w:rPr>
                <w:sz w:val="31"/>
                <w:szCs w:val="31"/>
              </w:rPr>
            </w:pPr>
            <w:r>
              <w:rPr>
                <w:spacing w:val="19"/>
                <w:sz w:val="31"/>
                <w:szCs w:val="31"/>
              </w:rPr>
              <w:t>□主题宣传类</w:t>
            </w:r>
          </w:p>
          <w:p w14:paraId="63FB81DE">
            <w:pPr>
              <w:pStyle w:val="6"/>
              <w:spacing w:before="140" w:line="189" w:lineRule="auto"/>
              <w:rPr>
                <w:sz w:val="31"/>
                <w:szCs w:val="31"/>
              </w:rPr>
            </w:pPr>
            <w:r>
              <w:rPr>
                <w:spacing w:val="19"/>
                <w:sz w:val="31"/>
                <w:szCs w:val="31"/>
              </w:rPr>
              <w:t>□实践创新类</w:t>
            </w:r>
          </w:p>
        </w:tc>
        <w:tc>
          <w:tcPr>
            <w:tcW w:w="3765" w:type="dxa"/>
            <w:tcBorders>
              <w:left w:val="nil"/>
            </w:tcBorders>
            <w:vAlign w:val="top"/>
          </w:tcPr>
          <w:p w14:paraId="4515F5D7">
            <w:pPr>
              <w:spacing w:line="264" w:lineRule="auto"/>
              <w:rPr>
                <w:rFonts w:ascii="Arial"/>
                <w:sz w:val="21"/>
              </w:rPr>
            </w:pPr>
          </w:p>
          <w:p w14:paraId="22B40D6C">
            <w:pPr>
              <w:pStyle w:val="6"/>
              <w:spacing w:before="133" w:line="188" w:lineRule="auto"/>
              <w:ind w:left="426"/>
              <w:rPr>
                <w:sz w:val="31"/>
                <w:szCs w:val="31"/>
              </w:rPr>
            </w:pPr>
            <w:r>
              <w:rPr>
                <w:spacing w:val="19"/>
                <w:sz w:val="31"/>
                <w:szCs w:val="31"/>
              </w:rPr>
              <w:t>□舆论引导类</w:t>
            </w:r>
          </w:p>
          <w:p w14:paraId="62D0DC93">
            <w:pPr>
              <w:pStyle w:val="6"/>
              <w:spacing w:before="142" w:line="188" w:lineRule="auto"/>
              <w:ind w:left="426"/>
              <w:rPr>
                <w:sz w:val="31"/>
                <w:szCs w:val="31"/>
              </w:rPr>
            </w:pPr>
            <w:r>
              <w:rPr>
                <w:spacing w:val="19"/>
                <w:sz w:val="31"/>
                <w:szCs w:val="31"/>
              </w:rPr>
              <w:t>□国际传播类</w:t>
            </w:r>
          </w:p>
        </w:tc>
      </w:tr>
      <w:tr w14:paraId="3B697F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7" w:hRule="atLeast"/>
        </w:trPr>
        <w:tc>
          <w:tcPr>
            <w:tcW w:w="1847" w:type="dxa"/>
            <w:vAlign w:val="top"/>
          </w:tcPr>
          <w:p w14:paraId="69F58C75">
            <w:pPr>
              <w:spacing w:line="250" w:lineRule="auto"/>
              <w:rPr>
                <w:rFonts w:ascii="Arial"/>
                <w:sz w:val="21"/>
              </w:rPr>
            </w:pPr>
          </w:p>
          <w:p w14:paraId="1A615BFF">
            <w:pPr>
              <w:spacing w:line="250" w:lineRule="auto"/>
              <w:rPr>
                <w:rFonts w:ascii="Arial"/>
                <w:sz w:val="21"/>
              </w:rPr>
            </w:pPr>
          </w:p>
          <w:p w14:paraId="506A96F4">
            <w:pPr>
              <w:spacing w:line="250" w:lineRule="auto"/>
              <w:rPr>
                <w:rFonts w:ascii="Arial"/>
                <w:sz w:val="21"/>
              </w:rPr>
            </w:pPr>
          </w:p>
          <w:p w14:paraId="71F240DC">
            <w:pPr>
              <w:spacing w:line="250" w:lineRule="auto"/>
              <w:rPr>
                <w:rFonts w:ascii="Arial"/>
                <w:sz w:val="21"/>
              </w:rPr>
            </w:pPr>
          </w:p>
          <w:p w14:paraId="053A64D7">
            <w:pPr>
              <w:spacing w:line="250" w:lineRule="auto"/>
              <w:rPr>
                <w:rFonts w:ascii="Arial"/>
                <w:sz w:val="21"/>
              </w:rPr>
            </w:pPr>
          </w:p>
          <w:p w14:paraId="60B9ABFA">
            <w:pPr>
              <w:spacing w:line="250" w:lineRule="auto"/>
              <w:rPr>
                <w:rFonts w:ascii="Arial"/>
                <w:sz w:val="21"/>
              </w:rPr>
            </w:pPr>
          </w:p>
          <w:p w14:paraId="386061FF">
            <w:pPr>
              <w:spacing w:line="251" w:lineRule="auto"/>
              <w:rPr>
                <w:rFonts w:ascii="Arial"/>
                <w:sz w:val="21"/>
              </w:rPr>
            </w:pPr>
          </w:p>
          <w:p w14:paraId="1AE05744">
            <w:pPr>
              <w:spacing w:line="251" w:lineRule="auto"/>
              <w:rPr>
                <w:rFonts w:ascii="Arial"/>
                <w:sz w:val="21"/>
              </w:rPr>
            </w:pPr>
          </w:p>
          <w:p w14:paraId="7A33BA13">
            <w:pPr>
              <w:spacing w:line="251" w:lineRule="auto"/>
              <w:rPr>
                <w:rFonts w:ascii="Arial"/>
                <w:sz w:val="21"/>
              </w:rPr>
            </w:pPr>
          </w:p>
          <w:p w14:paraId="337AB7F8">
            <w:pPr>
              <w:spacing w:before="101" w:line="227" w:lineRule="auto"/>
              <w:ind w:left="299"/>
              <w:rPr>
                <w:rFonts w:ascii="黑体" w:hAnsi="黑体" w:eastAsia="黑体" w:cs="黑体"/>
                <w:sz w:val="31"/>
                <w:szCs w:val="31"/>
              </w:rPr>
            </w:pPr>
            <w:r>
              <w:rPr>
                <w:rFonts w:ascii="黑体" w:hAnsi="黑体" w:eastAsia="黑体" w:cs="黑体"/>
                <w:spacing w:val="5"/>
                <w:sz w:val="31"/>
                <w:szCs w:val="31"/>
              </w:rPr>
              <w:t>案例简介</w:t>
            </w:r>
          </w:p>
        </w:tc>
        <w:tc>
          <w:tcPr>
            <w:tcW w:w="6591" w:type="dxa"/>
            <w:gridSpan w:val="2"/>
            <w:vAlign w:val="top"/>
          </w:tcPr>
          <w:p w14:paraId="2717B2CE">
            <w:pPr>
              <w:pStyle w:val="6"/>
              <w:spacing w:before="244" w:line="324" w:lineRule="auto"/>
              <w:ind w:left="112" w:right="107" w:hanging="4"/>
              <w:rPr>
                <w:spacing w:val="-10"/>
              </w:rPr>
            </w:pPr>
            <w:r>
              <w:rPr>
                <w:spacing w:val="-5"/>
              </w:rPr>
              <w:t>（包括背景目标</w:t>
            </w:r>
            <w:r>
              <w:rPr>
                <w:spacing w:val="-27"/>
              </w:rPr>
              <w:t xml:space="preserve"> </w:t>
            </w:r>
            <w:r>
              <w:rPr>
                <w:spacing w:val="-5"/>
              </w:rPr>
              <w:t>、创新举措</w:t>
            </w:r>
            <w:r>
              <w:rPr>
                <w:spacing w:val="-39"/>
              </w:rPr>
              <w:t xml:space="preserve"> </w:t>
            </w:r>
            <w:r>
              <w:rPr>
                <w:spacing w:val="-5"/>
              </w:rPr>
              <w:t>、传播数据</w:t>
            </w:r>
            <w:r>
              <w:rPr>
                <w:spacing w:val="-40"/>
              </w:rPr>
              <w:t xml:space="preserve"> </w:t>
            </w:r>
            <w:r>
              <w:rPr>
                <w:spacing w:val="-5"/>
              </w:rPr>
              <w:t>、社会反响</w:t>
            </w:r>
            <w:r>
              <w:rPr>
                <w:spacing w:val="-39"/>
              </w:rPr>
              <w:t xml:space="preserve"> </w:t>
            </w:r>
            <w:r>
              <w:rPr>
                <w:spacing w:val="-5"/>
              </w:rPr>
              <w:t>、</w:t>
            </w:r>
            <w:r>
              <w:rPr>
                <w:spacing w:val="-50"/>
              </w:rPr>
              <w:t xml:space="preserve"> </w:t>
            </w:r>
            <w:r>
              <w:rPr>
                <w:spacing w:val="-5"/>
              </w:rPr>
              <w:t>示范推广价</w:t>
            </w:r>
            <w:r>
              <w:t xml:space="preserve"> </w:t>
            </w:r>
            <w:r>
              <w:rPr>
                <w:spacing w:val="-10"/>
              </w:rPr>
              <w:t>值等。</w:t>
            </w:r>
            <w:r>
              <w:rPr>
                <w:spacing w:val="-39"/>
              </w:rPr>
              <w:t xml:space="preserve"> </w:t>
            </w:r>
            <w:r>
              <w:rPr>
                <w:spacing w:val="-10"/>
              </w:rPr>
              <w:t>字数不超过</w:t>
            </w:r>
            <w:r>
              <w:rPr>
                <w:spacing w:val="17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0"/>
              </w:rPr>
              <w:t>1500</w:t>
            </w:r>
            <w:r>
              <w:rPr>
                <w:rFonts w:ascii="Times New Roman" w:hAnsi="Times New Roman" w:eastAsia="Times New Roman" w:cs="Times New Roman"/>
                <w:spacing w:val="25"/>
              </w:rPr>
              <w:t xml:space="preserve"> </w:t>
            </w:r>
            <w:r>
              <w:rPr>
                <w:spacing w:val="-10"/>
              </w:rPr>
              <w:t>字。）</w:t>
            </w:r>
          </w:p>
          <w:p w14:paraId="3C2870C8">
            <w:pPr>
              <w:pStyle w:val="6"/>
              <w:spacing w:before="244" w:line="324" w:lineRule="auto"/>
              <w:ind w:left="112" w:right="107" w:hanging="4"/>
              <w:rPr>
                <w:spacing w:val="-10"/>
              </w:rPr>
            </w:pPr>
          </w:p>
          <w:p w14:paraId="57F13D05">
            <w:pPr>
              <w:pStyle w:val="6"/>
              <w:spacing w:before="244" w:line="324" w:lineRule="auto"/>
              <w:ind w:left="112" w:right="107" w:hanging="4"/>
              <w:rPr>
                <w:spacing w:val="-10"/>
              </w:rPr>
            </w:pPr>
          </w:p>
          <w:p w14:paraId="7127C08F">
            <w:pPr>
              <w:pStyle w:val="6"/>
              <w:spacing w:before="244" w:line="324" w:lineRule="auto"/>
              <w:ind w:left="112" w:right="107" w:hanging="4"/>
              <w:rPr>
                <w:spacing w:val="-10"/>
              </w:rPr>
            </w:pPr>
          </w:p>
          <w:p w14:paraId="0DE9C411">
            <w:pPr>
              <w:pStyle w:val="6"/>
              <w:spacing w:before="244" w:line="324" w:lineRule="auto"/>
              <w:ind w:left="112" w:right="107" w:hanging="4"/>
              <w:rPr>
                <w:spacing w:val="-10"/>
              </w:rPr>
            </w:pPr>
          </w:p>
          <w:p w14:paraId="2EC8B4C0">
            <w:pPr>
              <w:pStyle w:val="6"/>
              <w:spacing w:before="244" w:line="324" w:lineRule="auto"/>
              <w:ind w:left="112" w:right="107" w:hanging="4"/>
              <w:rPr>
                <w:spacing w:val="-10"/>
              </w:rPr>
            </w:pPr>
          </w:p>
          <w:p w14:paraId="4D34E23C">
            <w:pPr>
              <w:pStyle w:val="6"/>
              <w:spacing w:before="244" w:line="324" w:lineRule="auto"/>
              <w:ind w:left="112" w:right="107" w:hanging="4"/>
              <w:rPr>
                <w:spacing w:val="-10"/>
              </w:rPr>
            </w:pPr>
          </w:p>
          <w:p w14:paraId="30469541">
            <w:pPr>
              <w:pStyle w:val="6"/>
              <w:spacing w:before="244" w:line="324" w:lineRule="auto"/>
              <w:ind w:right="107"/>
              <w:rPr>
                <w:spacing w:val="-10"/>
              </w:rPr>
            </w:pPr>
          </w:p>
        </w:tc>
      </w:tr>
    </w:tbl>
    <w:p w14:paraId="3E3FDAC9">
      <w:pPr>
        <w:spacing w:before="39"/>
      </w:pPr>
    </w:p>
    <w:p w14:paraId="783A50DA">
      <w:pPr>
        <w:spacing w:before="38"/>
      </w:pPr>
    </w:p>
    <w:p w14:paraId="4AAB7B60">
      <w:pPr>
        <w:rPr>
          <w:rFonts w:ascii="Arial"/>
          <w:sz w:val="21"/>
        </w:rPr>
      </w:pPr>
    </w:p>
    <w:sectPr>
      <w:footerReference r:id="rId5" w:type="default"/>
      <w:pgSz w:w="11906" w:h="16839"/>
      <w:pgMar w:top="1431" w:right="1230" w:bottom="1489" w:left="1531" w:header="0" w:footer="121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4A847A">
    <w:pPr>
      <w:spacing w:before="1" w:line="176" w:lineRule="auto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